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B23E">
      <w:pPr>
        <w:jc w:val="center"/>
        <w:rPr>
          <w:rFonts w:ascii="宋体" w:hAnsi="宋体" w:eastAsia="宋体"/>
          <w:b/>
          <w:bCs/>
        </w:rPr>
      </w:pPr>
      <w:r>
        <w:rPr>
          <w:rFonts w:ascii="宋体" w:hAnsi="宋体" w:eastAsia="宋体"/>
          <w:b/>
          <w:bCs/>
        </w:rPr>
        <w:t>智融多科，剧育新篇：“戏剧与教育融合</w:t>
      </w:r>
      <w:r>
        <w:rPr>
          <w:rFonts w:hint="eastAsia" w:ascii="宋体" w:hAnsi="宋体" w:eastAsia="宋体"/>
          <w:b/>
          <w:bCs/>
        </w:rPr>
        <w:t>理论与实践</w:t>
      </w:r>
      <w:r>
        <w:rPr>
          <w:rFonts w:ascii="宋体" w:hAnsi="宋体" w:eastAsia="宋体"/>
          <w:b/>
          <w:bCs/>
        </w:rPr>
        <w:t>”国际会议戏剧跨学科教育论坛成功举办</w:t>
      </w:r>
    </w:p>
    <w:p w14:paraId="43EF9A7B">
      <w:pPr>
        <w:rPr>
          <w:rFonts w:hint="eastAsia" w:ascii="宋体" w:hAnsi="宋体" w:eastAsia="宋体"/>
          <w:b/>
          <w:bCs/>
        </w:rPr>
      </w:pPr>
    </w:p>
    <w:p w14:paraId="77C76434">
      <w:pPr>
        <w:spacing w:line="360" w:lineRule="auto"/>
        <w:ind w:firstLine="480" w:firstLineChars="200"/>
        <w:rPr>
          <w:rFonts w:ascii="宋体" w:hAnsi="宋体" w:eastAsia="宋体"/>
          <w:sz w:val="24"/>
          <w:szCs w:val="24"/>
        </w:rPr>
      </w:pPr>
      <w:bookmarkStart w:id="0" w:name="_GoBack"/>
      <w:r>
        <w:rPr>
          <w:rFonts w:hint="eastAsia" w:ascii="宋体" w:hAnsi="宋体" w:eastAsia="宋体"/>
          <w:sz w:val="24"/>
          <w:szCs w:val="24"/>
          <w:lang w:val="en-US" w:eastAsia="zh-CN"/>
        </w:rPr>
        <w:t xml:space="preserve">(通讯员 </w:t>
      </w:r>
      <w:r>
        <w:rPr>
          <w:rFonts w:hint="eastAsia" w:ascii="宋体" w:hAnsi="宋体" w:eastAsia="宋体"/>
          <w:sz w:val="24"/>
          <w:szCs w:val="24"/>
        </w:rPr>
        <w:t>张文熠</w:t>
      </w:r>
      <w:r>
        <w:rPr>
          <w:rFonts w:hint="eastAsia" w:ascii="宋体" w:hAnsi="宋体" w:eastAsia="宋体"/>
          <w:sz w:val="24"/>
          <w:szCs w:val="24"/>
          <w:lang w:val="en-US" w:eastAsia="zh-CN"/>
        </w:rPr>
        <w:t>)</w:t>
      </w:r>
      <w:r>
        <w:rPr>
          <w:rFonts w:ascii="宋体" w:hAnsi="宋体" w:eastAsia="宋体"/>
          <w:sz w:val="24"/>
          <w:szCs w:val="24"/>
        </w:rPr>
        <w:t>2025年10月17日下午，作为“武汉论坛”及湖北省“戏码头”工程的重要组成部分，“戏剧与教育融合理论与实践”国际会议平行分会场三——“戏剧跨学科教育论坛”在湖北第二师范学院实验楼S4210会议室成功举行。本次论坛由湖北第二师范学院教师教育学院刘晶晶教授主持，汇聚了来自韩国秋溪艺术大学、华中师范大学、上海戏剧学院等高校，以及珠海市梅华中学、武汉市光谷第一初级中学等多所一线中小学和研究机构的20位专家学者，共同响应“教育强国”国家战略，深入探讨戏剧在跨学科教育中的创新路径与实践价值。</w:t>
      </w:r>
    </w:p>
    <w:p w14:paraId="4956A8F2">
      <w:pPr>
        <w:spacing w:line="360" w:lineRule="auto"/>
        <w:rPr>
          <w:rFonts w:hint="eastAsia" w:ascii="宋体" w:hAnsi="宋体" w:eastAsia="宋体"/>
          <w:sz w:val="24"/>
          <w:szCs w:val="24"/>
        </w:rPr>
      </w:pPr>
      <w:r>
        <w:rPr>
          <w:rFonts w:hint="eastAsia" w:ascii="宋体" w:hAnsi="宋体" w:eastAsia="宋体"/>
          <w:sz w:val="24"/>
          <w:szCs w:val="24"/>
        </w:rPr>
        <w:drawing>
          <wp:inline distT="0" distB="0" distL="0" distR="0">
            <wp:extent cx="5274310" cy="3956050"/>
            <wp:effectExtent l="0" t="0" r="2540" b="6350"/>
            <wp:docPr id="52863465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34659" name="图片 1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4D684E02">
      <w:pPr>
        <w:spacing w:line="360" w:lineRule="auto"/>
        <w:rPr>
          <w:rFonts w:ascii="宋体" w:hAnsi="宋体" w:eastAsia="宋体"/>
          <w:sz w:val="24"/>
          <w:szCs w:val="24"/>
        </w:rPr>
      </w:pPr>
      <w:r>
        <w:rPr>
          <w:rFonts w:ascii="宋体" w:hAnsi="宋体" w:eastAsia="宋体"/>
          <w:sz w:val="24"/>
          <w:szCs w:val="24"/>
        </w:rPr>
        <w:drawing>
          <wp:inline distT="0" distB="0" distL="0" distR="0">
            <wp:extent cx="5274310" cy="3959225"/>
            <wp:effectExtent l="0" t="0" r="2540" b="3175"/>
            <wp:docPr id="13350738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73829" name="图片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59225"/>
                    </a:xfrm>
                    <a:prstGeom prst="rect">
                      <a:avLst/>
                    </a:prstGeom>
                  </pic:spPr>
                </pic:pic>
              </a:graphicData>
            </a:graphic>
          </wp:inline>
        </w:drawing>
      </w:r>
    </w:p>
    <w:p w14:paraId="71693F0A">
      <w:pPr>
        <w:spacing w:line="360" w:lineRule="auto"/>
        <w:ind w:firstLine="480" w:firstLineChars="200"/>
        <w:rPr>
          <w:rFonts w:ascii="宋体" w:hAnsi="宋体" w:eastAsia="宋体"/>
          <w:sz w:val="24"/>
          <w:szCs w:val="24"/>
        </w:rPr>
      </w:pPr>
      <w:r>
        <w:rPr>
          <w:rFonts w:ascii="宋体" w:hAnsi="宋体" w:eastAsia="宋体"/>
          <w:sz w:val="24"/>
          <w:szCs w:val="24"/>
        </w:rPr>
        <w:t>论坛报告内容丰富，议题前沿，全面展示了戏剧作为一种综合性艺术方法，在不同学科领域中的强大赋能作用。多位发言人聚焦戏剧与基础学科的融合，分享了在中小学语文、音乐、历史课堂中应用戏剧式教学的成功案例，论证了其在激发学生学习兴趣、深化知识理解方面的独特优势。同时，论坛也深入探讨了戏剧在德育、生命教育及生态认知培养中的应用，通过具体实践案例，展示了戏剧在塑造学生健全人格、提升社会责任感方面的深刻影响力。</w:t>
      </w:r>
    </w:p>
    <w:bookmarkEnd w:id="0"/>
    <w:p w14:paraId="188C6937">
      <w:pPr>
        <w:rPr>
          <w:rFonts w:hint="eastAsia" w:ascii="宋体" w:hAnsi="宋体" w:eastAsia="宋体"/>
        </w:rPr>
      </w:pPr>
      <w:r>
        <w:rPr>
          <w:rFonts w:hint="eastAsia" w:ascii="宋体" w:hAnsi="宋体" w:eastAsia="宋体"/>
        </w:rPr>
        <w:drawing>
          <wp:inline distT="0" distB="0" distL="0" distR="0">
            <wp:extent cx="5274310" cy="3959225"/>
            <wp:effectExtent l="0" t="0" r="2540" b="3175"/>
            <wp:docPr id="13632018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1865"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959225"/>
                    </a:xfrm>
                    <a:prstGeom prst="rect">
                      <a:avLst/>
                    </a:prstGeom>
                  </pic:spPr>
                </pic:pic>
              </a:graphicData>
            </a:graphic>
          </wp:inline>
        </w:drawing>
      </w:r>
    </w:p>
    <w:p w14:paraId="578212CD">
      <w:pPr>
        <w:ind w:firstLine="420" w:firstLineChars="200"/>
        <w:rPr>
          <w:rFonts w:hint="eastAsia" w:ascii="宋体" w:hAnsi="宋体" w:eastAsia="宋体"/>
        </w:rPr>
      </w:pPr>
      <w:r>
        <w:rPr>
          <w:rFonts w:ascii="宋体" w:hAnsi="宋体" w:eastAsia="宋体"/>
        </w:rPr>
        <w:t>尤其引人注目的是，论坛紧扣时代脉搏，对戏剧与新兴技术及媒介的结合进行了前瞻性探讨。韩国秋溪艺术大学凌俊杰</w:t>
      </w:r>
      <w:r>
        <w:rPr>
          <w:rFonts w:hint="eastAsia" w:ascii="宋体" w:hAnsi="宋体" w:eastAsia="宋体"/>
        </w:rPr>
        <w:t>老师</w:t>
      </w:r>
      <w:r>
        <w:rPr>
          <w:rFonts w:ascii="宋体" w:hAnsi="宋体" w:eastAsia="宋体"/>
        </w:rPr>
        <w:t>的报告《生成式AI时代的戏剧教育：从表演到共创的融合路径研究》，以及</w:t>
      </w:r>
      <w:r>
        <w:rPr>
          <w:rFonts w:hint="eastAsia" w:ascii="宋体" w:hAnsi="宋体" w:eastAsia="宋体"/>
        </w:rPr>
        <w:t>河南省焦作市实验中学焦晓红老师</w:t>
      </w:r>
      <w:r>
        <w:rPr>
          <w:rFonts w:ascii="宋体" w:hAnsi="宋体" w:eastAsia="宋体"/>
        </w:rPr>
        <w:t>的报告《</w:t>
      </w:r>
      <w:r>
        <w:rPr>
          <w:rFonts w:hint="eastAsia" w:ascii="宋体" w:hAnsi="宋体" w:eastAsia="宋体"/>
        </w:rPr>
        <w:t>戏剧教育的融合型实践：基于中原与新疆双场域的行动研究与范式建构</w:t>
      </w:r>
      <w:r>
        <w:rPr>
          <w:rFonts w:ascii="宋体" w:hAnsi="宋体" w:eastAsia="宋体"/>
        </w:rPr>
        <w:t xml:space="preserve">》，引发了与会者的广泛关注。这些报告分别从科技伦理和生态文明的视角，为戏剧教育的未来发展开辟了新的理论视域和实践方向，凸显了戏剧在回应时代重大命题中的关键作用。 </w:t>
      </w:r>
    </w:p>
    <w:p w14:paraId="112D403E">
      <w:pPr>
        <w:rPr>
          <w:rFonts w:hint="eastAsia" w:ascii="宋体" w:hAnsi="宋体" w:eastAsia="宋体"/>
        </w:rPr>
      </w:pPr>
      <w:r>
        <w:rPr>
          <w:rFonts w:hint="eastAsia" w:ascii="宋体" w:hAnsi="宋体" w:eastAsia="宋体"/>
        </w:rPr>
        <w:drawing>
          <wp:inline distT="0" distB="0" distL="0" distR="0">
            <wp:extent cx="5274310" cy="3956050"/>
            <wp:effectExtent l="0" t="0" r="2540" b="6350"/>
            <wp:docPr id="75260087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00873" name="图片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5AC960EE">
      <w:pPr>
        <w:ind w:firstLine="420" w:firstLineChars="200"/>
        <w:rPr>
          <w:rFonts w:hint="eastAsia" w:ascii="宋体" w:hAnsi="宋体" w:eastAsia="宋体"/>
        </w:rPr>
      </w:pPr>
      <w:r>
        <w:rPr>
          <w:rFonts w:ascii="宋体" w:hAnsi="宋体" w:eastAsia="宋体"/>
        </w:rPr>
        <w:t>本次论坛实现了高校理论研究与基础教育一线实践的深度对话，为戏剧教育的跨学科应用提供了宝贵的经验和学术成果。论坛的成功举办，不仅有力支撑了大会“戏剧赋能教学创新”的核心主旨，也为推动武汉建设成为具有全球影响力的戏剧教育中心注入了新的活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DD"/>
    <w:rsid w:val="003300BB"/>
    <w:rsid w:val="00342AE0"/>
    <w:rsid w:val="00381AB5"/>
    <w:rsid w:val="005833B1"/>
    <w:rsid w:val="0085367D"/>
    <w:rsid w:val="0099110B"/>
    <w:rsid w:val="00A00312"/>
    <w:rsid w:val="00AC1B45"/>
    <w:rsid w:val="00AC65DD"/>
    <w:rsid w:val="00B91081"/>
    <w:rsid w:val="00CA728F"/>
    <w:rsid w:val="00E82B0C"/>
    <w:rsid w:val="00EB47BD"/>
    <w:rsid w:val="00EE141D"/>
    <w:rsid w:val="00F37953"/>
    <w:rsid w:val="00FA3897"/>
    <w:rsid w:val="010B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809</Words>
  <Characters>820</Characters>
  <Lines>13</Lines>
  <Paragraphs>3</Paragraphs>
  <TotalTime>2</TotalTime>
  <ScaleCrop>false</ScaleCrop>
  <LinksUpToDate>false</LinksUpToDate>
  <CharactersWithSpaces>821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2025-10-14T02:33:00Z</dcterms:created>
  <dc:creator>lenovo</dc:creator>
  <cp:lastModifiedBy>Administrator</cp:lastModifiedBy>
  <dcterms:modified xsi:type="dcterms:W3CDTF">2025-10-17T10:46:05Z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eyJoZGlkIjoiNzlmOGUxOTNkMGU2MzRjZjhkM2RhMDA0ZTZhZmQ5ZDIifQ==</vt:lpwstr>
  </property>
  <property fmtid="{D5CDD505-2E9C-101B-9397-08002B2CF9AE}" pid="3" name="KSOProductBuildVer">
    <vt:lpwstr>2052-12.1.0.22089</vt:lpwstr>
  </property>
  <property fmtid="{D5CDD505-2E9C-101B-9397-08002B2CF9AE}" pid="4" name="ICV">
    <vt:lpwstr>E2E15757C3BF49B4B647E24D80FABBC1_12</vt:lpwstr>
  </property>
</Properties>
</file>